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D638DB">
      <w:pPr>
        <w:widowControl/>
        <w:shd w:val="clear" w:color="auto" w:fill="FFFFFF"/>
        <w:wordWrap w:val="0"/>
        <w:spacing w:line="532" w:lineRule="atLeast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</w:pPr>
      <w:bookmarkStart w:id="2" w:name="_GoBack"/>
      <w:r>
        <w:rPr>
          <w:rFonts w:ascii="宋体" w:hAnsi="宋体" w:eastAsia="宋体" w:cs="宋体"/>
          <w:color w:val="333333"/>
          <w:kern w:val="0"/>
          <w:sz w:val="28"/>
          <w:szCs w:val="28"/>
          <w14:ligatures w14:val="non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3527425</wp:posOffset>
            </wp:positionH>
            <wp:positionV relativeFrom="paragraph">
              <wp:posOffset>0</wp:posOffset>
            </wp:positionV>
            <wp:extent cx="1685925" cy="2343150"/>
            <wp:effectExtent l="0" t="0" r="9525" b="0"/>
            <wp:wrapSquare wrapText="bothSides"/>
            <wp:docPr id="9004543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454355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2"/>
      <w:r>
        <w:rPr>
          <w:rFonts w:hint="eastAsia" w:ascii="宋体" w:hAnsi="宋体" w:eastAsia="宋体" w:cs="宋体"/>
          <w:b/>
          <w:bCs/>
          <w:color w:val="333333"/>
          <w:kern w:val="0"/>
          <w:sz w:val="28"/>
          <w:szCs w:val="28"/>
          <w14:ligatures w14:val="none"/>
        </w:rPr>
        <w:t>柴森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，教授，博士生导师</w:t>
      </w:r>
    </w:p>
    <w:p w14:paraId="6D1E0701">
      <w:pPr>
        <w:widowControl/>
        <w:shd w:val="clear" w:color="auto" w:fill="FFFFFF"/>
        <w:wordWrap w:val="0"/>
        <w:spacing w:line="532" w:lineRule="atLeast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  <w14:ligatures w14:val="none"/>
        </w:rPr>
        <w:t>E-mail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：chaisen@qau.edu.cn</w:t>
      </w:r>
    </w:p>
    <w:p w14:paraId="33FFA32E">
      <w:pPr>
        <w:widowControl/>
        <w:shd w:val="clear" w:color="auto" w:fill="FFFFFF"/>
        <w:wordWrap w:val="0"/>
        <w:spacing w:line="532" w:lineRule="atLeast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  <w14:ligatures w14:val="none"/>
        </w:rPr>
        <w:t>教育经历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：</w:t>
      </w:r>
    </w:p>
    <w:p w14:paraId="7123F240">
      <w:pPr>
        <w:widowControl/>
        <w:shd w:val="clear" w:color="auto" w:fill="FFFFFF"/>
        <w:wordWrap w:val="0"/>
        <w:spacing w:line="532" w:lineRule="atLeast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2010-2014，山东农业大学，理学学士</w:t>
      </w:r>
    </w:p>
    <w:p w14:paraId="0B117997">
      <w:pPr>
        <w:widowControl/>
        <w:shd w:val="clear" w:color="auto" w:fill="FFFFFF"/>
        <w:wordWrap w:val="0"/>
        <w:spacing w:line="532" w:lineRule="atLeast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2014-2019，山东农业大学，理学博士</w:t>
      </w:r>
    </w:p>
    <w:p w14:paraId="36248530">
      <w:pPr>
        <w:widowControl/>
        <w:shd w:val="clear" w:color="auto" w:fill="FFFFFF"/>
        <w:wordWrap w:val="0"/>
        <w:spacing w:line="532" w:lineRule="atLeast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  <w14:ligatures w14:val="none"/>
        </w:rPr>
        <w:t>工作经历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：</w:t>
      </w:r>
    </w:p>
    <w:p w14:paraId="11D6262D">
      <w:pPr>
        <w:widowControl/>
        <w:shd w:val="clear" w:color="auto" w:fill="FFFFFF"/>
        <w:wordWrap w:val="0"/>
        <w:spacing w:line="532" w:lineRule="atLeast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2019.01-2023.12，青岛农业大学，园艺学院，讲师</w:t>
      </w:r>
    </w:p>
    <w:p w14:paraId="32CC8309">
      <w:pPr>
        <w:widowControl/>
        <w:shd w:val="clear" w:color="auto" w:fill="FFFFFF"/>
        <w:wordWrap w:val="0"/>
        <w:spacing w:line="532" w:lineRule="atLeast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2024.01-2025.11，青岛农业大学，园艺学院，副教授</w:t>
      </w:r>
    </w:p>
    <w:p w14:paraId="7917EB48">
      <w:pPr>
        <w:widowControl/>
        <w:shd w:val="clear" w:color="auto" w:fill="FFFFFF"/>
        <w:wordWrap w:val="0"/>
        <w:spacing w:line="532" w:lineRule="atLeast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2025.12-至今，青岛农业大学，园艺学院，教授（拔尖人才）</w:t>
      </w:r>
    </w:p>
    <w:p w14:paraId="5F83515B">
      <w:pPr>
        <w:widowControl/>
        <w:shd w:val="clear" w:color="auto" w:fill="FFFFFF"/>
        <w:wordWrap w:val="0"/>
        <w:spacing w:line="532" w:lineRule="atLeast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  <w14:ligatures w14:val="none"/>
        </w:rPr>
        <w:t>研究方向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：</w:t>
      </w:r>
    </w:p>
    <w:p w14:paraId="042CE56C">
      <w:pPr>
        <w:widowControl/>
        <w:shd w:val="clear" w:color="auto" w:fill="FFFFFF"/>
        <w:wordWrap w:val="0"/>
        <w:spacing w:line="532" w:lineRule="atLeast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</w:pPr>
      <w:r>
        <w:rPr>
          <w:rFonts w:ascii="宋体" w:hAnsi="宋体" w:eastAsia="宋体" w:cs="宋体"/>
          <w:color w:val="333333"/>
          <w:kern w:val="0"/>
          <w:sz w:val="28"/>
          <w:szCs w:val="28"/>
          <w14:ligatures w14:val="none"/>
        </w:rPr>
        <w:t>甜瓜果实外观品质性状的遗传解析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与功能基因研究体系创新</w:t>
      </w:r>
    </w:p>
    <w:p w14:paraId="4044A22B">
      <w:pPr>
        <w:widowControl/>
        <w:shd w:val="clear" w:color="auto" w:fill="FFFFFF"/>
        <w:wordWrap w:val="0"/>
        <w:spacing w:line="532" w:lineRule="atLeast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  <w14:ligatures w14:val="none"/>
        </w:rPr>
        <w:t>科研项目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：</w:t>
      </w:r>
    </w:p>
    <w:p w14:paraId="2B37996C">
      <w:pPr>
        <w:widowControl/>
        <w:shd w:val="clear" w:color="auto" w:fill="FFFFFF"/>
        <w:wordWrap w:val="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国家自然科学基金面上基金项目2025.01-2028.12，主持</w:t>
      </w:r>
    </w:p>
    <w:p w14:paraId="75772FD1">
      <w:pPr>
        <w:widowControl/>
        <w:shd w:val="clear" w:color="auto" w:fill="FFFFFF"/>
        <w:wordWrap w:val="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国家自然科学基金青年基金项目2022.01-2024.12，主持</w:t>
      </w:r>
    </w:p>
    <w:p w14:paraId="72D025CE">
      <w:pPr>
        <w:widowControl/>
        <w:shd w:val="clear" w:color="auto" w:fill="FFFFFF"/>
        <w:wordWrap w:val="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</w:pPr>
      <w:r>
        <w:rPr>
          <w:rFonts w:ascii="宋体" w:hAnsi="宋体" w:eastAsia="宋体" w:cs="宋体"/>
          <w:color w:val="333333"/>
          <w:kern w:val="0"/>
          <w:sz w:val="28"/>
          <w:szCs w:val="28"/>
          <w14:ligatures w14:val="none"/>
        </w:rPr>
        <w:t>山东省高校青年创新团队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2026.01-2028.12，主持（带头人）</w:t>
      </w:r>
    </w:p>
    <w:p w14:paraId="67C38272">
      <w:pPr>
        <w:widowControl/>
        <w:shd w:val="clear" w:color="auto" w:fill="FFFFFF"/>
        <w:wordWrap w:val="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山东省自然科学基金面上基金项目2025.01-2027.12，主持</w:t>
      </w:r>
    </w:p>
    <w:p w14:paraId="2E60156E">
      <w:pPr>
        <w:widowControl/>
        <w:shd w:val="clear" w:color="auto" w:fill="FFFFFF"/>
        <w:wordWrap w:val="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山东省自然科学基金青年基金项目2021.01-2023.12</w:t>
      </w:r>
      <w:bookmarkStart w:id="0" w:name="_Hlk178611745"/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，主持</w:t>
      </w:r>
      <w:bookmarkEnd w:id="0"/>
    </w:p>
    <w:p w14:paraId="644BE03D">
      <w:pPr>
        <w:widowControl/>
        <w:shd w:val="clear" w:color="auto" w:fill="FFFFFF"/>
        <w:wordWrap w:val="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青岛市科技惠民示范专项（科技特派员项目）</w:t>
      </w:r>
      <w:r>
        <w:rPr>
          <w:rFonts w:ascii="宋体" w:hAnsi="宋体" w:eastAsia="宋体" w:cs="宋体"/>
          <w:color w:val="333333"/>
          <w:kern w:val="0"/>
          <w:sz w:val="28"/>
          <w:szCs w:val="28"/>
          <w14:ligatures w14:val="none"/>
        </w:rPr>
        <w:t>202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5</w:t>
      </w:r>
      <w:r>
        <w:rPr>
          <w:rFonts w:ascii="宋体" w:hAnsi="宋体" w:eastAsia="宋体" w:cs="宋体"/>
          <w:color w:val="333333"/>
          <w:kern w:val="0"/>
          <w:sz w:val="28"/>
          <w:szCs w:val="28"/>
          <w14:ligatures w14:val="none"/>
        </w:rPr>
        <w:t>.0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3</w:t>
      </w:r>
      <w:r>
        <w:rPr>
          <w:rFonts w:ascii="宋体" w:hAnsi="宋体" w:eastAsia="宋体" w:cs="宋体"/>
          <w:color w:val="333333"/>
          <w:kern w:val="0"/>
          <w:sz w:val="28"/>
          <w:szCs w:val="28"/>
          <w14:ligatures w14:val="none"/>
        </w:rPr>
        <w:t>-202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7</w:t>
      </w:r>
      <w:r>
        <w:rPr>
          <w:rFonts w:ascii="宋体" w:hAnsi="宋体" w:eastAsia="宋体" w:cs="宋体"/>
          <w:color w:val="333333"/>
          <w:kern w:val="0"/>
          <w:sz w:val="28"/>
          <w:szCs w:val="28"/>
          <w14:ligatures w14:val="none"/>
        </w:rPr>
        <w:t>.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03</w:t>
      </w:r>
      <w:r>
        <w:rPr>
          <w:rFonts w:ascii="宋体" w:hAnsi="宋体" w:eastAsia="宋体" w:cs="宋体"/>
          <w:color w:val="333333"/>
          <w:kern w:val="0"/>
          <w:sz w:val="28"/>
          <w:szCs w:val="28"/>
          <w14:ligatures w14:val="none"/>
        </w:rPr>
        <w:t>，主持</w:t>
      </w:r>
    </w:p>
    <w:p w14:paraId="3895256F">
      <w:pPr>
        <w:widowControl/>
        <w:shd w:val="clear" w:color="auto" w:fill="FFFFFF"/>
        <w:wordWrap w:val="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校高层次人才科研基金（科技类）2021.04-2023.12，主持</w:t>
      </w:r>
    </w:p>
    <w:p w14:paraId="0A160618">
      <w:pPr>
        <w:shd w:val="clear" w:color="auto" w:fill="FFFFFF"/>
        <w:wordWrap w:val="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国家自然科学基金重点基金项目2022.01-2026.12，参与</w:t>
      </w:r>
    </w:p>
    <w:p w14:paraId="711657FE">
      <w:pPr>
        <w:widowControl/>
        <w:shd w:val="clear" w:color="auto" w:fill="FFFFFF"/>
        <w:wordWrap w:val="0"/>
        <w:spacing w:after="150" w:line="532" w:lineRule="atLeast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  <w14:ligatures w14:val="none"/>
        </w:rPr>
        <w:t>代表性科研成果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：</w:t>
      </w:r>
    </w:p>
    <w:p w14:paraId="16226244">
      <w:pPr>
        <w:widowControl/>
        <w:shd w:val="clear" w:color="auto" w:fill="FFFFFF"/>
        <w:wordWrap w:val="0"/>
        <w:spacing w:after="150" w:line="532" w:lineRule="atLeast"/>
        <w:jc w:val="left"/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</w:pP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Xu, Y., Liu, B., Li, Y., Chen, X., Yan, C., Liu, Y., ... &amp; </w:t>
      </w:r>
      <w:r>
        <w:rPr>
          <w:rFonts w:ascii="Times New Roman" w:hAnsi="Times New Roman" w:eastAsia="宋体" w:cs="Times New Roman"/>
          <w:b/>
          <w:bCs/>
          <w:color w:val="333333"/>
          <w:kern w:val="0"/>
          <w:sz w:val="28"/>
          <w:szCs w:val="28"/>
          <w14:ligatures w14:val="none"/>
        </w:rPr>
        <w:t>Chai, S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. (2025). A comprehensive omics resource and genetic tools for genetic research and precision breeding of </w:t>
      </w:r>
      <w:r>
        <w:rPr>
          <w:rFonts w:ascii="Times New Roman" w:hAnsi="Times New Roman" w:eastAsia="宋体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Cucumis melo 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ssp. </w:t>
      </w:r>
      <w:r>
        <w:rPr>
          <w:rFonts w:ascii="Times New Roman" w:hAnsi="Times New Roman" w:eastAsia="宋体" w:cs="Times New Roman"/>
          <w:i/>
          <w:iCs/>
          <w:color w:val="333333"/>
          <w:kern w:val="0"/>
          <w:sz w:val="28"/>
          <w:szCs w:val="28"/>
          <w14:ligatures w14:val="none"/>
        </w:rPr>
        <w:t>agrestis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. </w:t>
      </w:r>
      <w:r>
        <w:rPr>
          <w:rFonts w:ascii="Times New Roman" w:hAnsi="Times New Roman" w:eastAsia="宋体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>The Plant Cell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>, 37(11), koaf272.</w:t>
      </w:r>
      <w: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>（通讯）</w:t>
      </w:r>
    </w:p>
    <w:p w14:paraId="6CBF8B95">
      <w:pPr>
        <w:widowControl/>
        <w:shd w:val="clear" w:color="auto" w:fill="FFFFFF"/>
        <w:wordWrap w:val="0"/>
        <w:spacing w:after="150" w:line="532" w:lineRule="atLeast"/>
        <w:jc w:val="left"/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</w:pP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Li, S., Feng, J., Chen, X., Xu, Y., Song, Y., Chen, F., ... &amp; </w:t>
      </w:r>
      <w:r>
        <w:rPr>
          <w:rFonts w:ascii="Times New Roman" w:hAnsi="Times New Roman" w:eastAsia="宋体" w:cs="Times New Roman"/>
          <w:b/>
          <w:bCs/>
          <w:color w:val="333333"/>
          <w:kern w:val="0"/>
          <w:sz w:val="28"/>
          <w:szCs w:val="28"/>
          <w14:ligatures w14:val="none"/>
        </w:rPr>
        <w:t>Chai, S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>. (2025). A transposon insertion in</w:t>
      </w:r>
      <w:r>
        <w:rPr>
          <w:rFonts w:ascii="Times New Roman" w:hAnsi="Times New Roman" w:eastAsia="宋体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CmKNAT2-like2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 disrupts mottled rind formation in melon (</w:t>
      </w:r>
      <w:r>
        <w:rPr>
          <w:rFonts w:ascii="Times New Roman" w:hAnsi="Times New Roman" w:eastAsia="宋体" w:cs="Times New Roman"/>
          <w:i/>
          <w:iCs/>
          <w:color w:val="333333"/>
          <w:kern w:val="0"/>
          <w:sz w:val="28"/>
          <w:szCs w:val="28"/>
          <w14:ligatures w14:val="none"/>
        </w:rPr>
        <w:t>Cucumis melo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 L.). </w:t>
      </w:r>
      <w:r>
        <w:rPr>
          <w:rFonts w:ascii="Times New Roman" w:hAnsi="Times New Roman" w:eastAsia="宋体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>Horticulture Research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>, 12(10), uhaf195.（通讯）</w:t>
      </w:r>
    </w:p>
    <w:p w14:paraId="2EF7CA86">
      <w:pPr>
        <w:widowControl/>
        <w:shd w:val="clear" w:color="auto" w:fill="FFFFFF"/>
        <w:wordWrap w:val="0"/>
        <w:spacing w:after="150" w:line="532" w:lineRule="atLeast"/>
        <w:jc w:val="left"/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</w:pP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>Li, S., Wang, H., Li, Y., Jing, F., Xu, Y., Deng, S., ... &amp;</w:t>
      </w:r>
      <w:r>
        <w:rPr>
          <w:rFonts w:ascii="Times New Roman" w:hAnsi="Times New Roman" w:eastAsia="宋体" w:cs="Times New Roman"/>
          <w:b/>
          <w:bCs/>
          <w:color w:val="333333"/>
          <w:kern w:val="0"/>
          <w:sz w:val="28"/>
          <w:szCs w:val="28"/>
          <w14:ligatures w14:val="none"/>
        </w:rPr>
        <w:t xml:space="preserve"> Chai, S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. (2025). Mapping and functional characterization of the </w:t>
      </w:r>
      <w:r>
        <w:rPr>
          <w:rFonts w:ascii="Times New Roman" w:hAnsi="Times New Roman" w:eastAsia="宋体" w:cs="Times New Roman"/>
          <w:i/>
          <w:iCs/>
          <w:color w:val="333333"/>
          <w:kern w:val="0"/>
          <w:sz w:val="28"/>
          <w:szCs w:val="28"/>
          <w14:ligatures w14:val="none"/>
        </w:rPr>
        <w:t>golden fruit 1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 (</w:t>
      </w:r>
      <w:r>
        <w:rPr>
          <w:rFonts w:ascii="Times New Roman" w:hAnsi="Times New Roman" w:eastAsia="宋体" w:cs="Times New Roman"/>
          <w:i/>
          <w:iCs/>
          <w:color w:val="333333"/>
          <w:kern w:val="0"/>
          <w:sz w:val="28"/>
          <w:szCs w:val="28"/>
          <w14:ligatures w14:val="none"/>
        </w:rPr>
        <w:t>gf1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>) in melon (</w:t>
      </w:r>
      <w:r>
        <w:rPr>
          <w:rFonts w:ascii="Times New Roman" w:hAnsi="Times New Roman" w:eastAsia="宋体" w:cs="Times New Roman"/>
          <w:i/>
          <w:iCs/>
          <w:color w:val="333333"/>
          <w:kern w:val="0"/>
          <w:sz w:val="28"/>
          <w:szCs w:val="28"/>
          <w14:ligatures w14:val="none"/>
        </w:rPr>
        <w:t>Cucumis melo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 L.). </w:t>
      </w:r>
      <w:r>
        <w:rPr>
          <w:rFonts w:ascii="Times New Roman" w:hAnsi="Times New Roman" w:eastAsia="宋体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>Theoretical and Applied Genetics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>, 138(3), 59.</w:t>
      </w:r>
      <w:r>
        <w:rPr>
          <w:rFonts w:hint="eastAsia"/>
        </w:rPr>
        <w:t xml:space="preserve"> 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>（通讯）</w:t>
      </w:r>
    </w:p>
    <w:p w14:paraId="1A5C2BE1">
      <w:pPr>
        <w:widowControl/>
        <w:shd w:val="clear" w:color="auto" w:fill="FFFFFF"/>
        <w:wordWrap w:val="0"/>
        <w:spacing w:after="150" w:line="532" w:lineRule="atLeast"/>
        <w:jc w:val="left"/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</w:pP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>Li, Y., Wang, N., Feng, J., Liu, Y., Wang, H., Deng, S., ... &amp;</w:t>
      </w:r>
      <w:r>
        <w:rPr>
          <w:rFonts w:ascii="Times New Roman" w:hAnsi="Times New Roman" w:eastAsia="宋体" w:cs="Times New Roman"/>
          <w:b/>
          <w:bCs/>
          <w:color w:val="333333"/>
          <w:kern w:val="0"/>
          <w:sz w:val="28"/>
          <w:szCs w:val="28"/>
          <w14:ligatures w14:val="none"/>
        </w:rPr>
        <w:t xml:space="preserve"> Chai, S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. (2025). Enhancing genetic transformation efficiency in cucurbit crops through </w:t>
      </w:r>
      <w:r>
        <w:rPr>
          <w:rFonts w:ascii="Times New Roman" w:hAnsi="Times New Roman" w:eastAsia="宋体" w:cs="Times New Roman"/>
          <w:i/>
          <w:iCs/>
          <w:color w:val="333333"/>
          <w:kern w:val="0"/>
          <w:sz w:val="28"/>
          <w:szCs w:val="28"/>
          <w14:ligatures w14:val="none"/>
        </w:rPr>
        <w:t>AtGRF5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 overexpression: Mechanistic insights and applications. </w:t>
      </w:r>
      <w:r>
        <w:rPr>
          <w:rFonts w:ascii="Times New Roman" w:hAnsi="Times New Roman" w:eastAsia="宋体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>Journal of Integrative Plant Biology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>. （通讯）</w:t>
      </w:r>
    </w:p>
    <w:p w14:paraId="3E30A81B">
      <w:pPr>
        <w:widowControl/>
        <w:shd w:val="clear" w:color="auto" w:fill="FFFFFF"/>
        <w:wordWrap w:val="0"/>
        <w:spacing w:after="150"/>
        <w:jc w:val="left"/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</w:pP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Xin, H., Liu, X., </w:t>
      </w:r>
      <w:r>
        <w:rPr>
          <w:rFonts w:ascii="Times New Roman" w:hAnsi="Times New Roman" w:eastAsia="宋体" w:cs="Times New Roman"/>
          <w:b/>
          <w:bCs/>
          <w:color w:val="333333"/>
          <w:kern w:val="0"/>
          <w:sz w:val="28"/>
          <w:szCs w:val="28"/>
          <w14:ligatures w14:val="none"/>
        </w:rPr>
        <w:t>Chai, S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., Yang, X., Li, H., Wang, B., ... &amp; Zhang, Z. (2024). Identification and functional characterization of conserved cis-regulatory elements responsible for early fruit development in cucurbit crops. </w:t>
      </w:r>
      <w:r>
        <w:rPr>
          <w:rFonts w:ascii="Times New Roman" w:hAnsi="Times New Roman" w:eastAsia="宋体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>The Plant Cell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>, 36(6), 2272-2288.</w:t>
      </w:r>
      <w:bookmarkStart w:id="1" w:name="_Hlk178612718"/>
      <w: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>（一作）</w:t>
      </w:r>
    </w:p>
    <w:bookmarkEnd w:id="1"/>
    <w:p w14:paraId="54091E57">
      <w:pPr>
        <w:widowControl/>
        <w:shd w:val="clear" w:color="auto" w:fill="FFFFFF"/>
        <w:wordWrap w:val="0"/>
        <w:spacing w:after="150"/>
        <w:jc w:val="left"/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</w:pP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Liu, Y., Li, Y., Guo, H., Lv, B., Feng, J., Wang, H., ... &amp; </w:t>
      </w:r>
      <w:r>
        <w:rPr>
          <w:rFonts w:ascii="Times New Roman" w:hAnsi="Times New Roman" w:eastAsia="宋体" w:cs="Times New Roman"/>
          <w:b/>
          <w:bCs/>
          <w:color w:val="333333"/>
          <w:kern w:val="0"/>
          <w:sz w:val="28"/>
          <w:szCs w:val="28"/>
          <w14:ligatures w14:val="none"/>
        </w:rPr>
        <w:t>Chai, S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. (2023). Gibberellin biosynthesis is required for CPPU-induced parthenocarpy in melon. </w:t>
      </w:r>
      <w:r>
        <w:rPr>
          <w:rFonts w:ascii="Times New Roman" w:hAnsi="Times New Roman" w:eastAsia="宋体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>Horticulture Research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>, 10(6), uhad084.</w:t>
      </w:r>
      <w: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>（通讯）</w:t>
      </w:r>
    </w:p>
    <w:p w14:paraId="6243FA92">
      <w:pPr>
        <w:widowControl/>
        <w:shd w:val="clear" w:color="auto" w:fill="FFFFFF"/>
        <w:wordWrap w:val="0"/>
        <w:spacing w:after="150"/>
        <w:jc w:val="left"/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</w:pP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Wu, H., Jia, Y., Chen, X., Jiang, N., Zhang, Z., &amp; </w:t>
      </w:r>
      <w:r>
        <w:rPr>
          <w:rFonts w:ascii="Times New Roman" w:hAnsi="Times New Roman" w:eastAsia="宋体" w:cs="Times New Roman"/>
          <w:b/>
          <w:bCs/>
          <w:color w:val="333333"/>
          <w:kern w:val="0"/>
          <w:sz w:val="28"/>
          <w:szCs w:val="28"/>
          <w14:ligatures w14:val="none"/>
        </w:rPr>
        <w:t>Chai, S.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 (2024). Novel Allelic Gene Variations in </w:t>
      </w:r>
      <w:r>
        <w:rPr>
          <w:rFonts w:ascii="Times New Roman" w:hAnsi="Times New Roman" w:eastAsia="宋体" w:cs="Times New Roman"/>
          <w:i/>
          <w:iCs/>
          <w:color w:val="333333"/>
          <w:kern w:val="0"/>
          <w:sz w:val="28"/>
          <w:szCs w:val="28"/>
          <w14:ligatures w14:val="none"/>
        </w:rPr>
        <w:t>CmCLAVATA3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 (</w:t>
      </w:r>
      <w:r>
        <w:rPr>
          <w:rFonts w:ascii="Times New Roman" w:hAnsi="Times New Roman" w:eastAsia="宋体" w:cs="Times New Roman"/>
          <w:i/>
          <w:iCs/>
          <w:color w:val="333333"/>
          <w:kern w:val="0"/>
          <w:sz w:val="28"/>
          <w:szCs w:val="28"/>
          <w14:ligatures w14:val="none"/>
        </w:rPr>
        <w:t>CmCLV3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>) Were Identified in a Genetic Population of Melon (</w:t>
      </w:r>
      <w:r>
        <w:rPr>
          <w:rFonts w:ascii="Times New Roman" w:hAnsi="Times New Roman" w:eastAsia="宋体" w:cs="Times New Roman"/>
          <w:i/>
          <w:iCs/>
          <w:color w:val="333333"/>
          <w:kern w:val="0"/>
          <w:sz w:val="28"/>
          <w:szCs w:val="28"/>
          <w14:ligatures w14:val="none"/>
        </w:rPr>
        <w:t>Cucumis melo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 L.).</w:t>
      </w:r>
      <w:r>
        <w:rPr>
          <w:rFonts w:ascii="Times New Roman" w:hAnsi="Times New Roman" w:eastAsia="宋体" w:cs="Times New Roman"/>
          <w:i/>
          <w:iCs/>
          <w:color w:val="333333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eastAsia="宋体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>International Journal of Molecular Sciences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>, 25(11), 6011.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>（通讯）</w:t>
      </w:r>
    </w:p>
    <w:p w14:paraId="010D87FD">
      <w:pPr>
        <w:widowControl/>
        <w:shd w:val="clear" w:color="auto" w:fill="FFFFFF"/>
        <w:wordWrap w:val="0"/>
        <w:spacing w:after="150"/>
        <w:jc w:val="left"/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</w:pP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Feng, J., Wang, N., Li, Y., Wang, H., Zhang, W., Wang, H., &amp; </w:t>
      </w:r>
      <w:r>
        <w:rPr>
          <w:rFonts w:ascii="Times New Roman" w:hAnsi="Times New Roman" w:eastAsia="宋体" w:cs="Times New Roman"/>
          <w:b/>
          <w:bCs/>
          <w:color w:val="333333"/>
          <w:kern w:val="0"/>
          <w:sz w:val="28"/>
          <w:szCs w:val="28"/>
          <w14:ligatures w14:val="none"/>
        </w:rPr>
        <w:t xml:space="preserve">Chai, S. 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(2023). Recent progress in genetic transformation and gene editing technology in cucurbit crops. </w:t>
      </w:r>
      <w:r>
        <w:rPr>
          <w:rFonts w:ascii="Times New Roman" w:hAnsi="Times New Roman" w:eastAsia="宋体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>Agronomy</w:t>
      </w:r>
      <w:r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>, 13(3), 755.</w:t>
      </w:r>
      <w: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 （通讯）</w:t>
      </w:r>
    </w:p>
    <w:p w14:paraId="0029CF08">
      <w:pPr>
        <w:widowControl/>
        <w:shd w:val="clear" w:color="auto" w:fill="FFFFFF"/>
        <w:wordWrap w:val="0"/>
        <w:spacing w:after="150"/>
        <w:jc w:val="left"/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</w:pPr>
      <w:r>
        <w:rPr>
          <w:rFonts w:hint="eastAsia" w:ascii="Times New Roman" w:hAnsi="Times New Roman" w:eastAsia="宋体" w:cs="Times New Roman"/>
          <w:b/>
          <w:bCs/>
          <w:color w:val="333333"/>
          <w:kern w:val="0"/>
          <w:sz w:val="28"/>
          <w:szCs w:val="28"/>
          <w14:ligatures w14:val="none"/>
        </w:rPr>
        <w:t>Chai, S</w:t>
      </w:r>
      <w: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., Ge, F. R., Zhang, Y., &amp; Li, S. (2020). S-acylation of CBL10/SCaBP8 by PAT10 is crucial for its tonoplast association and function in salt tolerance. 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>Journal of Integrative Plant Biology</w:t>
      </w:r>
      <w: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>, 62(6), 718.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>（一作）</w:t>
      </w:r>
    </w:p>
    <w:p w14:paraId="5C2CFB1F">
      <w:pPr>
        <w:widowControl/>
        <w:shd w:val="clear" w:color="auto" w:fill="FFFFFF"/>
        <w:wordWrap w:val="0"/>
        <w:spacing w:after="150"/>
        <w:jc w:val="left"/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</w:pPr>
      <w:r>
        <w:rPr>
          <w:rFonts w:hint="eastAsia" w:ascii="Times New Roman" w:hAnsi="Times New Roman" w:eastAsia="宋体" w:cs="Times New Roman"/>
          <w:b/>
          <w:bCs/>
          <w:color w:val="333333"/>
          <w:kern w:val="0"/>
          <w:sz w:val="28"/>
          <w:szCs w:val="28"/>
          <w14:ligatures w14:val="none"/>
        </w:rPr>
        <w:t>Chai, S</w:t>
      </w:r>
      <w: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., Ge, F. R., Feng, Q. N., Li, S., &amp; Zhang, Y. (2016). </w:t>
      </w:r>
      <w:r>
        <w:rPr>
          <w:rFonts w:hint="eastAsia" w:ascii="Times New Roman" w:hAnsi="Times New Roman" w:eastAsia="宋体" w:cs="Times New Roman"/>
          <w:i/>
          <w:iCs/>
          <w:color w:val="333333"/>
          <w:kern w:val="0"/>
          <w:sz w:val="28"/>
          <w:szCs w:val="28"/>
          <w14:ligatures w14:val="none"/>
        </w:rPr>
        <w:t>PLURIPETALA</w:t>
      </w:r>
      <w: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 mediates </w:t>
      </w:r>
      <w:r>
        <w:rPr>
          <w:rFonts w:hint="eastAsia" w:ascii="Times New Roman" w:hAnsi="Times New Roman" w:eastAsia="宋体" w:cs="Times New Roman"/>
          <w:i/>
          <w:iCs/>
          <w:color w:val="333333"/>
          <w:kern w:val="0"/>
          <w:sz w:val="28"/>
          <w:szCs w:val="28"/>
          <w14:ligatures w14:val="none"/>
        </w:rPr>
        <w:t>ROP 2</w:t>
      </w:r>
      <w: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 localization and stability in parallel to </w:t>
      </w:r>
      <w:r>
        <w:rPr>
          <w:rFonts w:hint="eastAsia" w:ascii="Times New Roman" w:hAnsi="Times New Roman" w:eastAsia="宋体" w:cs="Times New Roman"/>
          <w:i/>
          <w:iCs/>
          <w:color w:val="333333"/>
          <w:kern w:val="0"/>
          <w:sz w:val="28"/>
          <w:szCs w:val="28"/>
          <w14:ligatures w14:val="none"/>
        </w:rPr>
        <w:t>SCN 1</w:t>
      </w:r>
      <w: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 but synergistically with TIP 1 in root hairs. 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>The Plant Journal</w:t>
      </w:r>
      <w: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>, 86(5), 413-425.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>（一作）</w:t>
      </w:r>
    </w:p>
    <w:p w14:paraId="66D654F1">
      <w:pPr>
        <w:widowControl/>
        <w:shd w:val="clear" w:color="auto" w:fill="FFFFFF"/>
        <w:wordWrap w:val="0"/>
        <w:spacing w:after="150"/>
        <w:jc w:val="left"/>
        <w:rPr>
          <w:rFonts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</w:pPr>
      <w:r>
        <w:rPr>
          <w:rFonts w:hint="eastAsia" w:ascii="Times New Roman" w:hAnsi="Times New Roman" w:eastAsia="宋体" w:cs="Times New Roman"/>
          <w:b/>
          <w:bCs/>
          <w:color w:val="333333"/>
          <w:kern w:val="0"/>
          <w:sz w:val="28"/>
          <w:szCs w:val="28"/>
          <w14:ligatures w14:val="none"/>
        </w:rPr>
        <w:t>Chai, S</w:t>
      </w:r>
      <w: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 xml:space="preserve">., Ge, F., Li, S., &amp; Zhang, Y. (2016). The journey to glory: receptor-like kinases in pollen tube growth. 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333333"/>
          <w:kern w:val="0"/>
          <w:sz w:val="28"/>
          <w:szCs w:val="28"/>
          <w14:ligatures w14:val="none"/>
        </w:rPr>
        <w:t>Science Bulletin</w:t>
      </w:r>
      <w: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>, 61, 827-831.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 w:ascii="Times New Roman" w:hAnsi="Times New Roman" w:eastAsia="宋体" w:cs="Times New Roman"/>
          <w:color w:val="333333"/>
          <w:kern w:val="0"/>
          <w:sz w:val="28"/>
          <w:szCs w:val="28"/>
          <w14:ligatures w14:val="none"/>
        </w:rPr>
        <w:t>（一作）</w:t>
      </w:r>
    </w:p>
    <w:p w14:paraId="6B98866C">
      <w:pPr>
        <w:widowControl/>
        <w:shd w:val="clear" w:color="auto" w:fill="FFFFFF"/>
        <w:wordWrap w:val="0"/>
        <w:spacing w:after="150"/>
        <w:jc w:val="left"/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  <w14:ligatures w14:val="none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  <w14:ligatures w14:val="none"/>
        </w:rPr>
        <w:t>获奖情况：</w:t>
      </w:r>
    </w:p>
    <w:p w14:paraId="4671C8BB">
      <w:pPr>
        <w:widowControl/>
        <w:shd w:val="clear" w:color="auto" w:fill="FFFFFF"/>
        <w:wordWrap w:val="0"/>
        <w:spacing w:after="150" w:line="532" w:lineRule="atLeast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2021年荣获“山东省优秀博士学位论文”</w:t>
      </w:r>
    </w:p>
    <w:p w14:paraId="0EA039FD">
      <w:pPr>
        <w:shd w:val="clear" w:color="auto" w:fill="FFFFFF"/>
        <w:wordWrap w:val="0"/>
        <w:spacing w:line="532" w:lineRule="atLeast"/>
        <w:jc w:val="left"/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  <w14:ligatures w14:val="none"/>
        </w:rPr>
      </w:pPr>
      <w:r>
        <w:rPr>
          <w:rFonts w:hint="eastAsia" w:ascii="微软雅黑" w:hAnsi="微软雅黑" w:eastAsia="微软雅黑" w:cs="宋体"/>
          <w:b/>
          <w:bCs/>
          <w:color w:val="333333"/>
          <w:kern w:val="0"/>
          <w:sz w:val="28"/>
          <w:szCs w:val="28"/>
          <w14:ligatures w14:val="none"/>
        </w:rPr>
        <w:t>社会兼职：</w:t>
      </w:r>
    </w:p>
    <w:p w14:paraId="0863FC9D">
      <w:pPr>
        <w:shd w:val="clear" w:color="auto" w:fill="FFFFFF"/>
        <w:wordWrap w:val="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</w:pPr>
      <w:r>
        <w:rPr>
          <w:rFonts w:ascii="宋体" w:hAnsi="宋体" w:eastAsia="宋体" w:cs="宋体"/>
          <w:color w:val="333333"/>
          <w:kern w:val="0"/>
          <w:sz w:val="28"/>
          <w:szCs w:val="28"/>
          <w14:ligatures w14:val="none"/>
        </w:rPr>
        <w:t>山东园艺学会理事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2025.08-至今</w:t>
      </w:r>
    </w:p>
    <w:p w14:paraId="7ED5D74F">
      <w:pPr>
        <w:shd w:val="clear" w:color="auto" w:fill="FFFFFF"/>
        <w:wordWrap w:val="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</w:pPr>
      <w:r>
        <w:rPr>
          <w:rFonts w:ascii="宋体" w:hAnsi="宋体" w:eastAsia="宋体" w:cs="宋体"/>
          <w:color w:val="333333"/>
          <w:kern w:val="0"/>
          <w:sz w:val="28"/>
          <w:szCs w:val="28"/>
          <w14:ligatures w14:val="none"/>
        </w:rPr>
        <w:t>山东植物生理与分子生物学学会理事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2</w:t>
      </w:r>
      <w:r>
        <w:rPr>
          <w:rFonts w:ascii="宋体" w:hAnsi="宋体" w:eastAsia="宋体" w:cs="宋体"/>
          <w:color w:val="333333"/>
          <w:kern w:val="0"/>
          <w:sz w:val="28"/>
          <w:szCs w:val="28"/>
          <w14:ligatures w14:val="none"/>
        </w:rPr>
        <w:t>025.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08</w:t>
      </w:r>
      <w:r>
        <w:rPr>
          <w:rFonts w:ascii="宋体" w:hAnsi="宋体" w:eastAsia="宋体" w:cs="宋体"/>
          <w:color w:val="333333"/>
          <w:kern w:val="0"/>
          <w:sz w:val="28"/>
          <w:szCs w:val="28"/>
          <w14:ligatures w14:val="none"/>
        </w:rPr>
        <w:t>-至今</w:t>
      </w:r>
    </w:p>
    <w:p w14:paraId="33DD5589">
      <w:pPr>
        <w:shd w:val="clear" w:color="auto" w:fill="FFFFFF"/>
        <w:wordWrap w:val="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山东省科技特派员2019.12-至今</w:t>
      </w:r>
    </w:p>
    <w:p w14:paraId="4D272C34">
      <w:pPr>
        <w:shd w:val="clear" w:color="auto" w:fill="FFFFFF"/>
        <w:wordWrap w:val="0"/>
        <w:jc w:val="left"/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  <w14:ligatures w14:val="none"/>
        </w:rPr>
        <w:t>重庆市“三区”科技人才（山东）2021.07-2022.06</w:t>
      </w:r>
    </w:p>
    <w:p w14:paraId="0505E71D">
      <w:pPr>
        <w:widowControl/>
        <w:shd w:val="clear" w:color="auto" w:fill="FFFFFF"/>
        <w:wordWrap w:val="0"/>
        <w:spacing w:after="150" w:line="532" w:lineRule="atLeast"/>
        <w:jc w:val="left"/>
        <w:rPr>
          <w:rFonts w:ascii="Times New Roman" w:hAnsi="Times New Roman" w:eastAsia="宋体" w:cs="Times New Roman"/>
          <w:color w:val="333333"/>
          <w:kern w:val="0"/>
          <w:sz w:val="24"/>
          <w:szCs w:val="24"/>
          <w14:ligatures w14:val="none"/>
        </w:rPr>
      </w:pPr>
    </w:p>
    <w:p w14:paraId="21994059">
      <w:pPr>
        <w:rPr>
          <w:rFonts w:ascii="Times New Roman" w:hAnsi="Times New Roman" w:cs="Times New Roman"/>
          <w:sz w:val="24"/>
          <w:szCs w:val="24"/>
        </w:rPr>
      </w:pPr>
    </w:p>
    <w:p w14:paraId="07F2C897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AD8"/>
    <w:rsid w:val="00027E19"/>
    <w:rsid w:val="00056223"/>
    <w:rsid w:val="000F2AD8"/>
    <w:rsid w:val="001443DA"/>
    <w:rsid w:val="0015325C"/>
    <w:rsid w:val="001B600C"/>
    <w:rsid w:val="001C5B07"/>
    <w:rsid w:val="001D3C5B"/>
    <w:rsid w:val="002135B1"/>
    <w:rsid w:val="002731B2"/>
    <w:rsid w:val="002833A5"/>
    <w:rsid w:val="003352BA"/>
    <w:rsid w:val="00376308"/>
    <w:rsid w:val="003A2CE5"/>
    <w:rsid w:val="003D6F4B"/>
    <w:rsid w:val="003E1734"/>
    <w:rsid w:val="004755BD"/>
    <w:rsid w:val="004D0206"/>
    <w:rsid w:val="004E78BE"/>
    <w:rsid w:val="0056390C"/>
    <w:rsid w:val="00582214"/>
    <w:rsid w:val="00624804"/>
    <w:rsid w:val="006518D2"/>
    <w:rsid w:val="00732E66"/>
    <w:rsid w:val="007C08F7"/>
    <w:rsid w:val="007D4F2D"/>
    <w:rsid w:val="009A759E"/>
    <w:rsid w:val="00A429D2"/>
    <w:rsid w:val="00A43F46"/>
    <w:rsid w:val="00BB1CAF"/>
    <w:rsid w:val="00C04522"/>
    <w:rsid w:val="00C67FA9"/>
    <w:rsid w:val="00CE6ECF"/>
    <w:rsid w:val="00D376AA"/>
    <w:rsid w:val="00D73645"/>
    <w:rsid w:val="00D8582D"/>
    <w:rsid w:val="00E02CEA"/>
    <w:rsid w:val="00E14146"/>
    <w:rsid w:val="00E422C4"/>
    <w:rsid w:val="00E52F5F"/>
    <w:rsid w:val="00E6275A"/>
    <w:rsid w:val="00E64AF6"/>
    <w:rsid w:val="00E7704A"/>
    <w:rsid w:val="00E857F8"/>
    <w:rsid w:val="00EB7234"/>
    <w:rsid w:val="00F04C70"/>
    <w:rsid w:val="00FA0D06"/>
    <w:rsid w:val="00FA2742"/>
    <w:rsid w:val="424E0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818</Words>
  <Characters>2653</Characters>
  <Lines>63</Lines>
  <Paragraphs>44</Paragraphs>
  <TotalTime>3</TotalTime>
  <ScaleCrop>false</ScaleCrop>
  <LinksUpToDate>false</LinksUpToDate>
  <CharactersWithSpaces>3033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2026-01-19T08:30:00Z</dcterms:created>
  <dc:creator>sen chai</dc:creator>
  <cp:lastModifiedBy>林厌</cp:lastModifiedBy>
  <dcterms:modified xsi:type="dcterms:W3CDTF">2026-01-27T10:16:02Z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1053D455CE194B8A8C11908D77CF7655_13</vt:lpwstr>
  </property>
</Properties>
</file>